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B9F7A" w14:textId="77777777" w:rsidR="00970D29" w:rsidRDefault="00970D29" w:rsidP="007B6BEC">
      <w:pPr>
        <w:ind w:left="709"/>
        <w:jc w:val="center"/>
        <w:rPr>
          <w:b/>
          <w:lang w:val="kk-KZ"/>
        </w:rPr>
      </w:pPr>
    </w:p>
    <w:p w14:paraId="48C1BAF9" w14:textId="3E216D71" w:rsidR="00970D29" w:rsidRDefault="00970D29" w:rsidP="00970D29">
      <w:pPr>
        <w:ind w:left="709"/>
        <w:jc w:val="right"/>
        <w:rPr>
          <w:i/>
          <w:lang w:val="kk-KZ"/>
        </w:rPr>
      </w:pPr>
      <w:r>
        <w:rPr>
          <w:i/>
          <w:lang w:val="kk-KZ"/>
        </w:rPr>
        <w:t xml:space="preserve">Приложение </w:t>
      </w:r>
      <w:r w:rsidR="00D65BD0">
        <w:rPr>
          <w:i/>
          <w:lang w:val="kk-KZ"/>
        </w:rPr>
        <w:t>15</w:t>
      </w:r>
    </w:p>
    <w:p w14:paraId="4B2ED060" w14:textId="77777777" w:rsidR="00970D29" w:rsidRDefault="00970D29" w:rsidP="00970D29">
      <w:pPr>
        <w:ind w:left="709"/>
        <w:jc w:val="right"/>
        <w:rPr>
          <w:i/>
          <w:lang w:val="kk-KZ"/>
        </w:rPr>
      </w:pPr>
    </w:p>
    <w:p w14:paraId="278B0EF8" w14:textId="77777777" w:rsidR="00D65BD0" w:rsidRPr="00970D29" w:rsidRDefault="00D65BD0" w:rsidP="007B6BEC">
      <w:pPr>
        <w:ind w:left="709"/>
        <w:jc w:val="center"/>
        <w:rPr>
          <w:b/>
        </w:rPr>
      </w:pPr>
    </w:p>
    <w:p w14:paraId="563D0F5D" w14:textId="1CCA130B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0F494366" w14:textId="77777777" w:rsidR="00D65BD0" w:rsidRDefault="00D65BD0" w:rsidP="007B6BEC">
      <w:pPr>
        <w:ind w:left="709"/>
        <w:jc w:val="center"/>
        <w:rPr>
          <w:b/>
        </w:rPr>
      </w:pPr>
    </w:p>
    <w:p w14:paraId="7F8339A0" w14:textId="42BB2655" w:rsidR="007B6BEC" w:rsidRDefault="00D65BD0" w:rsidP="00D65BD0">
      <w:pPr>
        <w:ind w:left="709"/>
        <w:rPr>
          <w:b/>
        </w:rPr>
      </w:pPr>
      <w:r>
        <w:rPr>
          <w:b/>
        </w:rPr>
        <w:t>ЛОТ № 2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"/>
        <w:gridCol w:w="2689"/>
        <w:gridCol w:w="491"/>
        <w:gridCol w:w="2868"/>
        <w:gridCol w:w="6640"/>
        <w:gridCol w:w="1418"/>
      </w:tblGrid>
      <w:tr w:rsidR="007B6BEC" w14:paraId="3F485A7F" w14:textId="77777777" w:rsidTr="00BE416A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8469CF8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800BB05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102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F13A25B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03422C30" w14:textId="77777777" w:rsidTr="00BE41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C48105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E967036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102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5BA7D4" w14:textId="77777777" w:rsidR="007B6BEC" w:rsidRDefault="004C5BD1" w:rsidP="00FF70BD">
            <w:pPr>
              <w:rPr>
                <w:b/>
                <w:color w:val="000000"/>
              </w:rPr>
            </w:pPr>
            <w:r w:rsidRPr="004C5BD1">
              <w:rPr>
                <w:spacing w:val="2"/>
              </w:rPr>
              <w:t>Открытая реанимационная система для новорожденных с обогревом</w:t>
            </w:r>
          </w:p>
        </w:tc>
      </w:tr>
      <w:tr w:rsidR="007B41D0" w14:paraId="3E1DC37E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A5DB72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21E06C20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A0CB96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8AF09AA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12A63C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801FB7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4D9A1A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3932D8F6" w14:textId="77777777" w:rsidTr="00BE416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6E18FC5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655279F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102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DDDB4C" w14:textId="77777777" w:rsidR="007B6BEC" w:rsidRDefault="007B6BEC">
            <w:pPr>
              <w:spacing w:line="256" w:lineRule="auto"/>
              <w:ind w:left="709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BE416A" w14:paraId="54A8E2AD" w14:textId="77777777" w:rsidTr="00D4719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EBA3400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869CDA5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E0337A5" w14:textId="77777777" w:rsidR="00BE416A" w:rsidRDefault="00BE416A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C7A5C6E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Открытая реанимационная система для новорожденных с обогревом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D38B73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Открытая реанимационная система должна быть предназначена для выхаживания и обогрева новорожденных (в том числе недоношенных пациентов).</w:t>
            </w:r>
          </w:p>
          <w:p w14:paraId="33DA5961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5AA3BD52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Требования к основным компонентам системы:</w:t>
            </w:r>
          </w:p>
          <w:p w14:paraId="56A2DFE2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Открытая реанимационная система должна обеспечивать контроль температуры младенца, измерение веса, измерение основных жизненных параметров (при наличии опции).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br/>
              <w:t>Возможность подключения двух датчиков для измерения центральной и периферической температуры.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br/>
              <w:t>Периодическая запись температуры тела, веса пациента, включая изображение их трендов (при наличии опции).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br/>
              <w:t>Интеллектуальная световая и звуковая система тревог.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br/>
              <w:t>Создание карты пациента с возможностью распечатки на принтере (при наличии опции).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br/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Наличие встроенного лотка для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рентгенпленки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устанавливаемый снаружи системы.</w:t>
            </w:r>
          </w:p>
          <w:p w14:paraId="4173CCE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Доступ к новорождённому должен обеспечиваться с трех сторон. </w:t>
            </w:r>
          </w:p>
          <w:p w14:paraId="12896230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боковых, защитных, прозрачных экранов, откидывающихся вниз для улучшения доступа к пациенту.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br/>
              <w:t>Электрическое изменение положения кроватки до положения «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Trendelenburg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» и «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anti-Trendelenburg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» вплоть до не менее 12°</w:t>
            </w:r>
          </w:p>
          <w:p w14:paraId="3B8886DB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7FAA5AF8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Система состоит из следующих компонентов:</w:t>
            </w:r>
          </w:p>
          <w:p w14:paraId="4570CD03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Мобильная стойка на не менее 4-ех колесах, каждая с тормозным механизмом. </w:t>
            </w:r>
          </w:p>
          <w:p w14:paraId="1375BBBE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ложе для размещения младенца с матрасом и воздушным обогревом.</w:t>
            </w:r>
          </w:p>
          <w:p w14:paraId="26B01EB9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Вертикальная стойка должна быть с панелью управления обогреваемой системы и стандартными боковыми трубами (диаметром не более 38 мм) для крепления дополнительных принадлежностей.</w:t>
            </w:r>
          </w:p>
          <w:p w14:paraId="4D97699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Дополнительный дисплей (панель) управления с основными жизненными параметрами.</w:t>
            </w:r>
          </w:p>
          <w:p w14:paraId="44BB6DA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Верхний блок должен быть с источником обогрева и диагностическим светом. Верхний блок должен иметь возможность отводиться в обе стороны на не менее 90º с сохранением фокусировки на ложе с младенцем при выполнении различных процедур (например рентгенодиагностика).</w:t>
            </w:r>
          </w:p>
          <w:p w14:paraId="656B3DD1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Нижний обогрев ложа должен быть с блоком обогрева через подогреваемый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гелевый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матрас.</w:t>
            </w:r>
          </w:p>
          <w:p w14:paraId="5E2F6F10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5CC4A77B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Панель управления:</w:t>
            </w:r>
          </w:p>
          <w:p w14:paraId="7F59FE62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Должа быть представлена в виде цветного светодиодного дисплея размером не менее 9 дюймов.</w:t>
            </w:r>
          </w:p>
          <w:p w14:paraId="3A80FA9A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поворачивать дисплей и вращать до любого угла положения в соответствии с требованиями персонала.</w:t>
            </w:r>
          </w:p>
          <w:p w14:paraId="011AA94F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Простое управление с блокировкой кнопок и цветовым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различием отдельных параметров должно улучшать обслуживаемость всего инкубатора.</w:t>
            </w:r>
          </w:p>
          <w:p w14:paraId="76DDFA7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Система трендов должна позволять сравнивать несколько параметров с записью каждые не более 2 минуты в течении не менее 14 дней.</w:t>
            </w:r>
          </w:p>
          <w:p w14:paraId="3CDF6F7E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апгар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таймера – для быстрой оценки состояния новорожденного.</w:t>
            </w:r>
          </w:p>
          <w:p w14:paraId="62C5114F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3D35EA0D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Тревоги должны срабатывать в следующих случаях:</w:t>
            </w:r>
          </w:p>
          <w:p w14:paraId="5860D335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перебой в подаче электропитания устройства;</w:t>
            </w:r>
          </w:p>
          <w:p w14:paraId="159373F8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ошибка электронной системы; </w:t>
            </w:r>
          </w:p>
          <w:p w14:paraId="54D4B128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снижение или возрастание температуры тела/воздуха за границы установленных   пределов; </w:t>
            </w:r>
          </w:p>
          <w:p w14:paraId="7E9D30FB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выход из строя весов (при наличии опции);</w:t>
            </w:r>
          </w:p>
          <w:p w14:paraId="6F6D0B23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ошибка электронной системы модуля SpO2 (при наличии опции); </w:t>
            </w:r>
          </w:p>
          <w:p w14:paraId="45512497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повреждение датчика SpO2 (при наличии опции); </w:t>
            </w:r>
          </w:p>
          <w:p w14:paraId="54F59DD4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снижение или повышение SpO2 за границы установленных пределов (при наличии опции);</w:t>
            </w:r>
          </w:p>
          <w:p w14:paraId="6DB4BA36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снижение или повышение PI за границы установленных пределов (при наличии опции);</w:t>
            </w:r>
          </w:p>
          <w:p w14:paraId="49588E8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снижение или повышение PVI за границы установленных пределов (при наличии опции);</w:t>
            </w:r>
          </w:p>
          <w:p w14:paraId="65615E1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снижение или повышение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SpHb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за границы установленных пределов (при наличии опции).</w:t>
            </w:r>
          </w:p>
          <w:p w14:paraId="63643C6D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176EFCCA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Технические параметры:</w:t>
            </w:r>
          </w:p>
          <w:p w14:paraId="17E48709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Температурный режим:</w:t>
            </w:r>
          </w:p>
          <w:p w14:paraId="351D19D8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Не менее двух режимов работы должны позволять измерять и регулировать температуру в соответствии с температурой обогревателя или температурой тела новорожденного:</w:t>
            </w:r>
          </w:p>
          <w:p w14:paraId="38754870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Ручной режим (диапазон установки): 1 – 100% мощности подогрева, с шагом по не более 0,1 °C;</w:t>
            </w:r>
          </w:p>
          <w:p w14:paraId="0668C9C8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Диапазон отображаемого значения мощности на дисплее: 0% - 100%;</w:t>
            </w:r>
          </w:p>
          <w:p w14:paraId="7D11B001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Режим в соответствии с температурой тела новорожденного </w:t>
            </w:r>
          </w:p>
          <w:p w14:paraId="2A9A18F7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(диапазон установки): не менее 34,0 °C – не более 37,0 °C, с шагом по не более 0,1 °C</w:t>
            </w:r>
          </w:p>
          <w:p w14:paraId="74BC8648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Не менее 37,1 °C – не более 38,0 °C, с шагом по не более 0,1 °C;</w:t>
            </w:r>
          </w:p>
          <w:p w14:paraId="7F786E17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Диапазон отображаемого значения температуры на дисплее: не более 10,0 °C – не менее 45,0 °C</w:t>
            </w:r>
          </w:p>
          <w:p w14:paraId="4A2464F6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Основные физические параметры:</w:t>
            </w:r>
          </w:p>
          <w:p w14:paraId="71420DE7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Размеры: Высота – стойка с изменяемой высотой: не менее 1730 – не более 1930 мм; Длина не более 1024 мм; Ширина не более 560 мм.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ab/>
            </w:r>
          </w:p>
          <w:p w14:paraId="0E1C3D46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Вес: стойка с изменяемой высотой: не менее106 кг.,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C675EB3" w14:textId="77777777" w:rsidR="00BE416A" w:rsidRPr="004C5BD1" w:rsidRDefault="00BE416A" w:rsidP="001803F2">
            <w:pPr>
              <w:snapToGrid w:val="0"/>
              <w:rPr>
                <w:color w:val="000000"/>
                <w:spacing w:val="2"/>
              </w:rPr>
            </w:pPr>
            <w:r w:rsidRPr="004C5BD1">
              <w:rPr>
                <w:color w:val="000000"/>
                <w:spacing w:val="2"/>
              </w:rPr>
              <w:lastRenderedPageBreak/>
              <w:t>1 шт.</w:t>
            </w:r>
          </w:p>
        </w:tc>
      </w:tr>
      <w:tr w:rsidR="00BE416A" w14:paraId="7F80BC2C" w14:textId="77777777" w:rsidTr="00BE41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E0CE52E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FC109D9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BA3B8A7" w14:textId="77777777" w:rsidR="00BE416A" w:rsidRPr="00CA511A" w:rsidRDefault="00BE416A" w:rsidP="001803F2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0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2EFAB05" w14:textId="77777777" w:rsidR="00BE416A" w:rsidRPr="00BE416A" w:rsidRDefault="00BE416A" w:rsidP="001803F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Дополнительные комплектующие</w:t>
            </w:r>
          </w:p>
        </w:tc>
      </w:tr>
      <w:tr w:rsidR="00BE416A" w14:paraId="54C22D7A" w14:textId="77777777" w:rsidTr="00823F9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8BFF0A1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67F01B7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171B049" w14:textId="77777777" w:rsidR="00BE416A" w:rsidRPr="00CA511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 w:rsidRPr="00CA511A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1849C16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Стойка с изменяемой высотой и ложем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764E157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Мобильная стойка с не менее 4-мя колесами, каждая с механизмом фиксации. Изменение высоты в пределах не менее 200 мм. Изменение высоты должно осуществляться с помощью ножных педалей.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25AF48" w14:textId="77777777" w:rsidR="00BE416A" w:rsidRPr="004C5BD1" w:rsidRDefault="00BE416A" w:rsidP="001803F2">
            <w:pPr>
              <w:rPr>
                <w:color w:val="000000"/>
                <w:spacing w:val="2"/>
              </w:rPr>
            </w:pPr>
            <w:r w:rsidRPr="004C5BD1">
              <w:rPr>
                <w:color w:val="000000"/>
                <w:spacing w:val="2"/>
              </w:rPr>
              <w:t>1 шт.</w:t>
            </w:r>
          </w:p>
        </w:tc>
      </w:tr>
      <w:tr w:rsidR="00BE416A" w14:paraId="569377F6" w14:textId="77777777" w:rsidTr="00823F9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85796BC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33E75FA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E40BCD4" w14:textId="77777777" w:rsidR="00BE416A" w:rsidRPr="00CA511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CA511A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98F604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Выдвижные ящики для хранения принадлежностей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B22F1F6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Выдвижные ящики, должны быть расположены в средней части стойки аппарата под ложем, обеспечивать безопасное и гигиеничное хранение медицинских материалов или других необходимых принадлежностей. Максимальная нагрузка от не менее 2,5 кг в маленьком, и до не менее 5 кг в большом ящичке.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6A9439B" w14:textId="77777777" w:rsidR="00BE416A" w:rsidRPr="004C5BD1" w:rsidRDefault="00BE416A" w:rsidP="001803F2">
            <w:pPr>
              <w:rPr>
                <w:color w:val="000000"/>
                <w:spacing w:val="2"/>
              </w:rPr>
            </w:pPr>
            <w:r w:rsidRPr="004C5BD1">
              <w:rPr>
                <w:color w:val="000000"/>
                <w:spacing w:val="2"/>
              </w:rPr>
              <w:t>1 комп.</w:t>
            </w:r>
          </w:p>
        </w:tc>
      </w:tr>
      <w:tr w:rsidR="00BE416A" w14:paraId="55A3C82B" w14:textId="77777777" w:rsidTr="00823F9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26DEC82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E1736C0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B9C69F2" w14:textId="77777777" w:rsidR="00BE416A" w:rsidRPr="00CA511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CA511A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A994F0B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Фототерапевтическая лампа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067A2294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 xml:space="preserve">Фототерапевтическая лампа должна быть для лечения неонатальной </w:t>
            </w:r>
            <w:proofErr w:type="spellStart"/>
            <w:r w:rsidRPr="00BE416A">
              <w:rPr>
                <w:color w:val="000000"/>
                <w:spacing w:val="2"/>
              </w:rPr>
              <w:t>гипербилирубинемии</w:t>
            </w:r>
            <w:proofErr w:type="spellEnd"/>
            <w:r w:rsidRPr="00BE416A">
              <w:rPr>
                <w:color w:val="000000"/>
                <w:spacing w:val="2"/>
              </w:rPr>
              <w:t>. Надежно фиксироваться на верхнем источнике обогревателя</w:t>
            </w:r>
          </w:p>
          <w:p w14:paraId="168D497B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</w:p>
          <w:p w14:paraId="4548B2A0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Светодиодная технология:</w:t>
            </w:r>
          </w:p>
          <w:p w14:paraId="10F96DC8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Светодиодная технология должна позволять достигнуть большей эффективности лечения в более короткий период времени, экономичности эксплуатации, минимального уровня шума и очень высокой долговечности излучателей, которые могут работать без замены не менее 60 тысяч часов.</w:t>
            </w:r>
          </w:p>
          <w:p w14:paraId="4BF55A56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Температурный датчик:</w:t>
            </w:r>
          </w:p>
          <w:p w14:paraId="1E97766D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 xml:space="preserve">Температурный датчик должен быть с регулируемыми </w:t>
            </w:r>
            <w:r w:rsidRPr="00BE416A">
              <w:rPr>
                <w:color w:val="000000"/>
                <w:spacing w:val="2"/>
              </w:rPr>
              <w:lastRenderedPageBreak/>
              <w:t>интервалами аварийного сигнала, помещенный на теле пациента, предотвращать его перегрев.</w:t>
            </w:r>
          </w:p>
          <w:p w14:paraId="33A6FDA1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Диагностирующее освещение:</w:t>
            </w:r>
          </w:p>
          <w:p w14:paraId="285CCEA6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Белое диагностирующее освещение, настроенное на дневной спектр освещения, должно быть предназначено для правильной идентификации цвета кожи новорожденного. Это должно позволять быстро ориентировочно классифицировать состояние пациента с помощью оптического контроля без анализов крови и других измерений.</w:t>
            </w:r>
          </w:p>
          <w:p w14:paraId="0B7082E3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 xml:space="preserve">Интуитивное управление: </w:t>
            </w:r>
          </w:p>
          <w:p w14:paraId="7659E400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Обслуживание аппарата должно облегчать интуитивное управление, включая навигационную строку. Это должно позволять обслуживающему персоналу аппарата выбирать между двумя режимами работы в соответствии с потребностями лечения.</w:t>
            </w:r>
          </w:p>
          <w:p w14:paraId="718CD446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Ручной режим:</w:t>
            </w:r>
          </w:p>
          <w:p w14:paraId="42B8806F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Должен позволять выбрать требуемую интенсивность излучаемого света. Потом счетчик времени на главном экране должен показать общую длительность лечения. Счетчик автоматически останавливается всегда при прерывании лечения и включается при его повторном запуске.</w:t>
            </w:r>
          </w:p>
          <w:p w14:paraId="3B23F7AB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Терапевтический режим:</w:t>
            </w:r>
          </w:p>
          <w:p w14:paraId="6DE130B0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Должен позволять выбрать терапевтические программы, которые можно, как угодно, менять и хранить. Каждая терапевтическая программа состоит из менее трех лечебных стадий. Стадия должна быть настроена на свою интенсивность и длительность лечения, после окончания одной стадии аппарат автоматически переходит к следующей стадии, пока программа не дойдет до конца.</w:t>
            </w:r>
          </w:p>
          <w:p w14:paraId="7315BA68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Автоматическое регулирование интенсивности излучения:</w:t>
            </w:r>
          </w:p>
          <w:p w14:paraId="239D2C55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 xml:space="preserve">После запуска терапии аппарат должен провести в обоих режимах точную регулировку интенсивности излучения в зависимости от расстояния между излучателем и пациентом. Таким образом, будет обеспечена максимальная эффективность лечения и упростится работа медицинского </w:t>
            </w:r>
            <w:r w:rsidRPr="00BE416A">
              <w:rPr>
                <w:color w:val="000000"/>
                <w:spacing w:val="2"/>
              </w:rPr>
              <w:lastRenderedPageBreak/>
              <w:t>персонала.</w:t>
            </w:r>
          </w:p>
          <w:p w14:paraId="5FBA78CB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Мониторинг функций и измерение срока службы: Непрерывный мониторинг правильного функционирования. Интегрированная система должна обеспечивать измерение долговечности светодиодов. Аппарат должен контролировать сам себя и о любых отклонениях (напр., неисправности, отключение тока, изменение интенсивности излучения или необходимость ревизионного осмотра) извещает с помощью аварийной сигнализации.</w:t>
            </w:r>
          </w:p>
          <w:p w14:paraId="0FB8DB44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Технические параметры:</w:t>
            </w:r>
          </w:p>
          <w:p w14:paraId="41C0792C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 xml:space="preserve">Доминирующая длина волны – не менее 440-470 </w:t>
            </w:r>
            <w:proofErr w:type="spellStart"/>
            <w:r w:rsidRPr="00BE416A">
              <w:rPr>
                <w:color w:val="000000"/>
                <w:spacing w:val="2"/>
              </w:rPr>
              <w:t>нм</w:t>
            </w:r>
            <w:proofErr w:type="spellEnd"/>
            <w:r w:rsidRPr="00BE416A">
              <w:rPr>
                <w:color w:val="000000"/>
                <w:spacing w:val="2"/>
              </w:rPr>
              <w:t>.</w:t>
            </w:r>
          </w:p>
          <w:p w14:paraId="0FF5730A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Срок эксплуатации светодиодов – не менее 60 000 часов.</w:t>
            </w:r>
          </w:p>
          <w:p w14:paraId="564B093E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Освещаемая площадь – не менее 600х300 мм</w:t>
            </w:r>
          </w:p>
          <w:p w14:paraId="17AE7BB9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Режимы:</w:t>
            </w:r>
          </w:p>
          <w:p w14:paraId="1BCD26C6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Ручной режим:</w:t>
            </w:r>
          </w:p>
          <w:p w14:paraId="2855471C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Стандартный режим не менее 25 мВт/см3*</w:t>
            </w:r>
            <w:proofErr w:type="spellStart"/>
            <w:r w:rsidRPr="00BE416A">
              <w:rPr>
                <w:color w:val="000000"/>
                <w:spacing w:val="2"/>
              </w:rPr>
              <w:t>нм</w:t>
            </w:r>
            <w:proofErr w:type="spellEnd"/>
          </w:p>
          <w:p w14:paraId="6A95B418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Интенсивный режим не более 35 мВт/см3*</w:t>
            </w:r>
            <w:proofErr w:type="spellStart"/>
            <w:r w:rsidRPr="00BE416A">
              <w:rPr>
                <w:color w:val="000000"/>
                <w:spacing w:val="2"/>
              </w:rPr>
              <w:t>нм</w:t>
            </w:r>
            <w:proofErr w:type="spellEnd"/>
          </w:p>
          <w:p w14:paraId="0C2ADC08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Измерение времени применения.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47D42E" w14:textId="77777777" w:rsidR="00BE416A" w:rsidRPr="004C5BD1" w:rsidRDefault="00BE416A" w:rsidP="001803F2">
            <w:pPr>
              <w:rPr>
                <w:color w:val="000000"/>
                <w:spacing w:val="2"/>
              </w:rPr>
            </w:pPr>
            <w:r w:rsidRPr="004C5BD1">
              <w:rPr>
                <w:color w:val="000000"/>
                <w:spacing w:val="2"/>
              </w:rPr>
              <w:lastRenderedPageBreak/>
              <w:t>1 шт.</w:t>
            </w:r>
          </w:p>
        </w:tc>
      </w:tr>
      <w:tr w:rsidR="00BE416A" w14:paraId="42804F35" w14:textId="77777777" w:rsidTr="001174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7430333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0DE6C62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FF0AF8F" w14:textId="77777777" w:rsidR="00BE416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CA511A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F8BF77D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 xml:space="preserve">Держатель шлангов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7A23786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держателя шланга для вентиляции, аспирации и питания, расположен внутри системы на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флексибильной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головке, поворачивающейся на не менее 360°.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538E39A" w14:textId="10687F75" w:rsidR="00BE416A" w:rsidRPr="004C5BD1" w:rsidRDefault="001174AF" w:rsidP="001174AF">
            <w:pPr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1 </w:t>
            </w:r>
            <w:proofErr w:type="spellStart"/>
            <w:r>
              <w:rPr>
                <w:color w:val="000000"/>
                <w:spacing w:val="2"/>
              </w:rPr>
              <w:t>шт</w:t>
            </w:r>
            <w:proofErr w:type="spellEnd"/>
          </w:p>
        </w:tc>
      </w:tr>
      <w:tr w:rsidR="00BE416A" w14:paraId="1175AEC9" w14:textId="77777777" w:rsidTr="001174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F6B69F0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6CBF32D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93D0121" w14:textId="77777777" w:rsidR="00BE416A" w:rsidRPr="00CA511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CA511A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612B86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proofErr w:type="spellStart"/>
            <w:r w:rsidRPr="00BE416A">
              <w:rPr>
                <w:color w:val="000000"/>
                <w:spacing w:val="2"/>
              </w:rPr>
              <w:t>Гелевый</w:t>
            </w:r>
            <w:proofErr w:type="spellEnd"/>
            <w:r w:rsidRPr="00BE416A">
              <w:rPr>
                <w:color w:val="000000"/>
                <w:spacing w:val="2"/>
              </w:rPr>
              <w:t xml:space="preserve"> матрас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4ECF9A08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гелевого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матраса для оптимального сохранения и передачи тепла младенцу.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D55038B" w14:textId="2270B70D" w:rsidR="00BE416A" w:rsidRPr="004C5BD1" w:rsidRDefault="001174AF" w:rsidP="001174AF">
            <w:pPr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1 </w:t>
            </w:r>
            <w:proofErr w:type="spellStart"/>
            <w:r>
              <w:rPr>
                <w:color w:val="000000"/>
                <w:spacing w:val="2"/>
              </w:rPr>
              <w:t>шт</w:t>
            </w:r>
            <w:proofErr w:type="spellEnd"/>
          </w:p>
        </w:tc>
      </w:tr>
      <w:tr w:rsidR="00BE416A" w14:paraId="600C9739" w14:textId="77777777" w:rsidTr="001174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ABF0CD7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E5C7A4F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CCCF93E" w14:textId="77777777" w:rsidR="00BE416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E82C9D7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 xml:space="preserve">Многофункциональный прикроватный монитор пациента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A8622EF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Многофункциональный модульный монитор, может быть предназначен для использования у всех категорий пациентов (при наличии соответствующих принадлежностей и аксессуаров). </w:t>
            </w:r>
          </w:p>
          <w:p w14:paraId="66F6FEE4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Благодаря модульной конструкции (концепцией Plug-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and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-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play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), монитор может быть всегда открыт для опционального расширения – наличие не менее 2-ух свободных слотов для съемных подключаемых модулей, всегда позволяет конфигурировать монитор по желанию заказчика. </w:t>
            </w:r>
          </w:p>
          <w:p w14:paraId="2C9D6964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Технические параметры монитора:</w:t>
            </w:r>
          </w:p>
          <w:p w14:paraId="2DE0DEC5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Группы пациентов:</w:t>
            </w:r>
          </w:p>
          <w:p w14:paraId="26CF034F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Монитор предназначен для использования у всех категорий пациентов: взрослых, детей, новорожденных (при наличии соответствующих принадлежностей и аксессуаров). </w:t>
            </w:r>
          </w:p>
          <w:p w14:paraId="6EBEBC12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Тип монитора:</w:t>
            </w:r>
          </w:p>
          <w:p w14:paraId="2641FE98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Модульная конструкция монитора с концепцией Plug-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and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-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play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</w:t>
            </w:r>
          </w:p>
          <w:p w14:paraId="4CD0D107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2-ух свободных слотов для съемных подключаемых модулей (опционально на выбор).</w:t>
            </w:r>
          </w:p>
          <w:p w14:paraId="01EFE226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1-го свободного слота для подключения термопринтера (опционально).</w:t>
            </w:r>
          </w:p>
          <w:p w14:paraId="6AC36ECB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транспортировочной рукояти.</w:t>
            </w:r>
          </w:p>
          <w:p w14:paraId="667E5B48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Дисплей управления:</w:t>
            </w:r>
          </w:p>
          <w:p w14:paraId="1880BB77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Цветной TFT дисплей с диагональю не менее 10,4".</w:t>
            </w:r>
          </w:p>
          <w:p w14:paraId="1DA483B2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Разрешение – не хуже 800 х 600.</w:t>
            </w:r>
          </w:p>
          <w:p w14:paraId="4B5D17B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отображение не менее 12 кривых одновременно.</w:t>
            </w:r>
          </w:p>
          <w:p w14:paraId="4D64597E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Дисплей – антибликовый.</w:t>
            </w:r>
          </w:p>
          <w:p w14:paraId="1DCA1A95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режима –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Stanby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</w:t>
            </w:r>
          </w:p>
          <w:p w14:paraId="6D6A7781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регулировки яркости дисплея, наличие не менее 10 уровней яркости на выбор.</w:t>
            </w:r>
          </w:p>
          <w:p w14:paraId="2877849A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регулировки громкости сигнала, наличие не менее 10 уровней громкости на выбор.</w:t>
            </w:r>
          </w:p>
          <w:p w14:paraId="0C26E1CA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Отображение порога тревог.</w:t>
            </w:r>
          </w:p>
          <w:p w14:paraId="4AB0ADB1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индикации тревоги, питания, заряда батареи.</w:t>
            </w:r>
          </w:p>
          <w:p w14:paraId="770438B0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Установка даты и времени.</w:t>
            </w:r>
          </w:p>
          <w:p w14:paraId="77FFAC86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Ввод данных пациента.</w:t>
            </w:r>
          </w:p>
          <w:p w14:paraId="268A82C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Возможность выбора цвета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мониторируемого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параметра.</w:t>
            </w:r>
          </w:p>
          <w:p w14:paraId="2AC8982A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Автоматическое отображение параметра при его подключении.</w:t>
            </w:r>
          </w:p>
          <w:p w14:paraId="6C8244BE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Варианты отображения информации на дисплее: стандартный экран, трендовый режим, все отведения ЭКГ, экран с крупным шрифтом,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оксикардиореспирограмма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, "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Bed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to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bed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view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", просмотр результатов НИАД.</w:t>
            </w:r>
          </w:p>
          <w:p w14:paraId="5C9423C9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Интерфейс пользователя:</w:t>
            </w:r>
          </w:p>
          <w:p w14:paraId="3A2DAC1D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Меню интерфейса – русскоязычное.</w:t>
            </w:r>
          </w:p>
          <w:p w14:paraId="0530A310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Кнопки ввода на корпусе монитора с подсветкой в темное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время суток.</w:t>
            </w:r>
          </w:p>
          <w:p w14:paraId="35EC5E13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подключения мышки через USB-порт для ввода информации.</w:t>
            </w:r>
          </w:p>
          <w:p w14:paraId="47E1E0C2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подключения мышки через USB-порт для ввода информации.</w:t>
            </w:r>
          </w:p>
          <w:p w14:paraId="3F7854D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подключения клавиатуры через USB-порт для ввода информации.</w:t>
            </w:r>
          </w:p>
          <w:p w14:paraId="065C425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1C6A6D02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Тренды и тревоги:</w:t>
            </w:r>
          </w:p>
          <w:p w14:paraId="39E4B84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цифровых и графических трендов, длительностью не менее 168 часов.</w:t>
            </w:r>
          </w:p>
          <w:p w14:paraId="167F1BE5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трендов с высоким разрешением, длительностью не менее 2 часа.</w:t>
            </w:r>
          </w:p>
          <w:p w14:paraId="255DE354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Минимальное разрешение – не более 5 сек.</w:t>
            </w:r>
          </w:p>
          <w:p w14:paraId="1DE6DDC4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событий тревог параметра и аритмий и соответствующие им графики в момент тревоги, групп 128.</w:t>
            </w:r>
          </w:p>
          <w:p w14:paraId="3CD67049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Результаты измерения НИАД, не менее 1000 групп.</w:t>
            </w:r>
          </w:p>
          <w:p w14:paraId="099E7052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голографических кривых. Кол-во зависит от кол-ва сохраненных кривых.</w:t>
            </w:r>
          </w:p>
          <w:p w14:paraId="1E47BE6D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Трехуровневая аудиовизуальная тревога.</w:t>
            </w:r>
          </w:p>
          <w:p w14:paraId="41611DC2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индикатора тревоги в верхнем правом углу монитора, визуализация тревоги на 360º.</w:t>
            </w:r>
          </w:p>
          <w:p w14:paraId="45BF843A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Разделение на технические и физиологические тревоги.</w:t>
            </w:r>
          </w:p>
          <w:p w14:paraId="5F407C5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Внешние выходы:</w:t>
            </w:r>
          </w:p>
          <w:p w14:paraId="47EFC6B7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Разъем для синхронизации с дефибрилляцией.</w:t>
            </w:r>
          </w:p>
          <w:p w14:paraId="54A72688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Функция «Вызов медсестры».</w:t>
            </w:r>
          </w:p>
          <w:p w14:paraId="2B7E1742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Порт VGA для подключения дополнительного дисплея.</w:t>
            </w:r>
          </w:p>
          <w:p w14:paraId="1F4F0F60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Разъемы USB – не менее 2 шт.</w:t>
            </w:r>
          </w:p>
          <w:p w14:paraId="370DABE5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Разъем RJ45</w:t>
            </w:r>
          </w:p>
          <w:p w14:paraId="228837C0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подключения карты памяти тип SD не менее 2 Гб.</w:t>
            </w:r>
          </w:p>
          <w:p w14:paraId="5ECF8622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Сеть:</w:t>
            </w:r>
          </w:p>
          <w:p w14:paraId="5A59A7D5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подключения к центральной станции наблюдения (ЦСН) по проводной и беспроводной сети.</w:t>
            </w:r>
          </w:p>
          <w:p w14:paraId="3C887C48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подключения к внутрибольничной сети.</w:t>
            </w:r>
          </w:p>
          <w:p w14:paraId="5B14B131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Аккумулятор:</w:t>
            </w:r>
          </w:p>
          <w:p w14:paraId="43DE993D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Количество возможных подключаемых аккумуляторов – не менее 1 аккумулятор.</w:t>
            </w:r>
          </w:p>
          <w:p w14:paraId="4DA99D57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Тип аккумулятора – литиевый.</w:t>
            </w:r>
          </w:p>
          <w:p w14:paraId="7F05E6D2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Время работы полностью заряженного аккумулятора –не менее 210 минут.</w:t>
            </w:r>
          </w:p>
          <w:p w14:paraId="20750CCA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Емкость – не менее 4000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мАч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</w:t>
            </w:r>
          </w:p>
          <w:p w14:paraId="457856A8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Время отключения после первого сигнала тревоги низкого заряда - нижняя граница не менее 5 минут,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br/>
              <w:t>верхняя граница не менее 15 минут.</w:t>
            </w:r>
          </w:p>
          <w:p w14:paraId="34A14A7E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Возможные подключаемые модули:</w:t>
            </w:r>
          </w:p>
          <w:p w14:paraId="2AB386F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подключения модуля инвазивного измерения артериального давления - IBP от 2 до 8 каналов.</w:t>
            </w:r>
          </w:p>
          <w:p w14:paraId="444E48C3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Возможность подключения модуля измерения SpO2 (технологии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Nellcor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).</w:t>
            </w:r>
          </w:p>
          <w:p w14:paraId="0A4A4B2B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Возможность подключения модуля измерения SpO2 (технология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Masimo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).</w:t>
            </w:r>
          </w:p>
          <w:p w14:paraId="5F325A6E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подключения модуля измерения CO2 (метод Side-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stream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).</w:t>
            </w:r>
          </w:p>
          <w:p w14:paraId="29C41570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Возможность подключения модуля измерения CO2 (метод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Main-stream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).</w:t>
            </w:r>
          </w:p>
          <w:p w14:paraId="62773D9B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подключения модуля газового анализа.</w:t>
            </w:r>
          </w:p>
          <w:p w14:paraId="13834DEF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Возможность подключения модуля измерения гемодинамики методом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термоделюции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СО</w:t>
            </w:r>
          </w:p>
          <w:p w14:paraId="2F518F82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Технические характеристики базовых измеряемых параметров:</w:t>
            </w:r>
          </w:p>
          <w:p w14:paraId="66FB4537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ЭКГ:</w:t>
            </w:r>
          </w:p>
          <w:p w14:paraId="509B4AC3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Регистрация ЭКГ отведений при помощи 3-х или 5-ти или 12-ти канального кабеля с возможностью их полного отображения на дисплее.</w:t>
            </w:r>
          </w:p>
          <w:p w14:paraId="708FF760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ЭКГ с 3-мя отведениями: I, II, III.</w:t>
            </w:r>
          </w:p>
          <w:p w14:paraId="5E12043A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ЭКГ на 5 отведений: I, II, III,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aVR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aVL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aVF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Vx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</w:t>
            </w:r>
          </w:p>
          <w:p w14:paraId="743903B4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ЭКГ на 12 отведений: I, II, III,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aVR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aVL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aVF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, V1~V6.</w:t>
            </w:r>
          </w:p>
          <w:p w14:paraId="4A4FFA0A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выбора усиления: х0,25, х0,5, х1, х2, х4, авто.</w:t>
            </w:r>
          </w:p>
          <w:p w14:paraId="79382FF7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скорости развертки: 12,5, 25, 50мм/с.</w:t>
            </w:r>
          </w:p>
          <w:p w14:paraId="7B950ADE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Пропускная способность: Режим слежения – 0,5-40 Гц; Хирургический режим – 1-25 Гц; Диагностический режим –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0,05 -150 Гц.</w:t>
            </w:r>
          </w:p>
          <w:p w14:paraId="1FCED578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Индикация разделения электродов: каждый электрод (кроме RL).</w:t>
            </w:r>
          </w:p>
          <w:p w14:paraId="5CE028F2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Защита от ВЧ-коагулятора.</w:t>
            </w:r>
          </w:p>
          <w:p w14:paraId="1E8FA947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Определение кардиостимулятора.</w:t>
            </w:r>
          </w:p>
          <w:p w14:paraId="085DC8B6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Защита от дефибрилляции.</w:t>
            </w:r>
          </w:p>
          <w:p w14:paraId="10E99F46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Время восстановления линии развертки после дефибрилляции (в режиме операции и слежения) – 5 секунд.</w:t>
            </w:r>
          </w:p>
          <w:p w14:paraId="6D8FF9E6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Время восстановления кривых ЭКГ на линии развертки после дефибрилляции – не более 10 секунд.</w:t>
            </w:r>
          </w:p>
          <w:p w14:paraId="4772D29B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ЧСС:</w:t>
            </w:r>
          </w:p>
          <w:p w14:paraId="1B066D70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Диапазон, взрослые пациенты: нижняя граница не более 10 – верхняя граница не менее300 уд/мин.</w:t>
            </w:r>
          </w:p>
          <w:p w14:paraId="60A10F18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Диапазон, дети/новорожденные пациенты: нижняя граница не </w:t>
            </w:r>
            <w:proofErr w:type="gram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более  10</w:t>
            </w:r>
            <w:proofErr w:type="gram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– верхняя граница не менее 350 уд/мин.</w:t>
            </w:r>
          </w:p>
          <w:p w14:paraId="1DCCE868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Точность: ±1 уд/мин.</w:t>
            </w:r>
          </w:p>
          <w:p w14:paraId="58FCABB5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Разрешение: 1 уд/мин.</w:t>
            </w:r>
          </w:p>
          <w:p w14:paraId="705414FE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ST сегмент:</w:t>
            </w:r>
          </w:p>
          <w:p w14:paraId="64B65719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Диапазон измерений ST сегмента: нижняя граница –2 мВ, верхняя граница 2 мВ.</w:t>
            </w:r>
          </w:p>
          <w:p w14:paraId="4238399E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Точность: -0,8 мВ – 0,8 мВ. ± 0,02 мВ.</w:t>
            </w:r>
          </w:p>
          <w:p w14:paraId="02072C95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Разрешение: не более 0,01 мВ.</w:t>
            </w:r>
          </w:p>
          <w:p w14:paraId="6845FCD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Анализ аритмии:</w:t>
            </w:r>
          </w:p>
          <w:p w14:paraId="60026E9F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анализа аритмии – не менее 16 видов (ASYSTOLE, VENT FIB, VPB, COUPLET, MULTI PVCS, BIGEMINY, TRIGEMINY, R ONT, MISSED BEATS, ST HIGHER, ST LOWER, TACHY, BRADY, PNC, PNP, NOISE, VTACHY, PVCS HIGHER).</w:t>
            </w:r>
          </w:p>
          <w:p w14:paraId="585AAD6A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Оповещение при возникновении летальной аритмии.</w:t>
            </w:r>
          </w:p>
          <w:p w14:paraId="29BBABAD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Дыхание:</w:t>
            </w:r>
          </w:p>
          <w:p w14:paraId="1FB5E278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Метод измерения: грудной импеданс.</w:t>
            </w:r>
          </w:p>
          <w:p w14:paraId="1FBDC82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Выбор между: I (RA-LA) или II (RA-LL).</w:t>
            </w:r>
          </w:p>
          <w:p w14:paraId="4EB50AC3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определения частоты дыхания в диапазоне – 0-150 дых/мин.</w:t>
            </w:r>
          </w:p>
          <w:p w14:paraId="126ABF52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Разрешение: 1 дых/мин.</w:t>
            </w:r>
          </w:p>
          <w:p w14:paraId="243A7685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Точность: ±2 дых/мин.</w:t>
            </w:r>
          </w:p>
          <w:p w14:paraId="71E19BF6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Коэффициент усиления: не менее х0.25, х1, х2, х4.</w:t>
            </w:r>
          </w:p>
          <w:p w14:paraId="77292FCA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Скорость развертки: не менее 6.25 мм/с, 12.5 мм/с, 25 мм/с.</w:t>
            </w:r>
          </w:p>
          <w:p w14:paraId="021B494E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тревожной индикации апноэ: 11 установок в диапазоне: Нижняя граница 10 с; Верхняя граница 60 с.</w:t>
            </w:r>
          </w:p>
          <w:p w14:paraId="6BD7DE9E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Неинвазивное артериальное давление:</w:t>
            </w:r>
          </w:p>
          <w:p w14:paraId="538456D3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Метод измерения: Осциллометрический.</w:t>
            </w:r>
          </w:p>
          <w:p w14:paraId="1703BE23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ручного, непрерывного и автоматического режима определения артериального давления с заданными интервалами.</w:t>
            </w:r>
          </w:p>
          <w:p w14:paraId="05A20442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Отображение на дисплее значений систолического, диастолического артериального давления. Расчет и отображение среднего артериального давления.</w:t>
            </w:r>
          </w:p>
          <w:p w14:paraId="338A0CA7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Время измерения в автоматическом режиме: 11 установок в диапазоне: Нижняя граница не менее 1 минута;</w:t>
            </w:r>
          </w:p>
          <w:p w14:paraId="521430BE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Верхняя граница не менее 12 часов.</w:t>
            </w:r>
          </w:p>
          <w:p w14:paraId="6B9ECD33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Время цикла в непрерывном режиме измерения: Верхняя граница 5 минут с шагом не менее 5 секунд интервал.</w:t>
            </w:r>
          </w:p>
          <w:p w14:paraId="4633181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Диапазон измерений:</w:t>
            </w:r>
          </w:p>
          <w:p w14:paraId="3130CA4E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Взрослые: нижняя граница не более10; верхняя граница не менее 270 мм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Hg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</w:t>
            </w:r>
          </w:p>
          <w:p w14:paraId="37CDEDE6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Дети: нижняя граница не более 10; верхняя граница не менее 235 мм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Hg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</w:t>
            </w:r>
          </w:p>
          <w:p w14:paraId="722C690B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Новорожденные: нижняя граница не более 10; верхняя граница не менее 135 мм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Hg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. </w:t>
            </w:r>
          </w:p>
          <w:p w14:paraId="2CC6B8B1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Разрешение: не более 1 мм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рт.ст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</w:t>
            </w:r>
          </w:p>
          <w:p w14:paraId="5EA83524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вспомогательного режима накачивания манжеты для забора пробы крови.</w:t>
            </w:r>
          </w:p>
          <w:p w14:paraId="760B93E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защиты от избыточного давления.</w:t>
            </w:r>
          </w:p>
          <w:p w14:paraId="3536A984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SpO2:</w:t>
            </w:r>
          </w:p>
          <w:p w14:paraId="0D11EC45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Диапазон измерения; 0-100%.</w:t>
            </w:r>
          </w:p>
          <w:p w14:paraId="03A1D934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Разрешение: 1%.</w:t>
            </w:r>
          </w:p>
          <w:p w14:paraId="731653F7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Точность: при 70-100% ±2%; при 0-69% не определено.</w:t>
            </w:r>
          </w:p>
          <w:p w14:paraId="3AA00DC9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Защита от помех: защита от движений, защита от электрокоагулятора.</w:t>
            </w:r>
          </w:p>
          <w:p w14:paraId="293DB6F5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Температура:</w:t>
            </w:r>
          </w:p>
          <w:p w14:paraId="3FA08DCD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Метод измерения: метод термальной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резистенции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</w:t>
            </w:r>
          </w:p>
          <w:p w14:paraId="0D6CBF2D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Диапазон измерения: 0ºС - 50ºС;</w:t>
            </w:r>
          </w:p>
          <w:p w14:paraId="1FEEE2B0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Точность: ± 0,1ºС.</w:t>
            </w:r>
          </w:p>
          <w:p w14:paraId="2A7B3C67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Время обновления данных: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каждыене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gram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более  2</w:t>
            </w:r>
            <w:proofErr w:type="gram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секунды.</w:t>
            </w:r>
          </w:p>
          <w:p w14:paraId="54C8F350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Самотестирование: каждые 5-10 минут.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C2B313C" w14:textId="5366A77C" w:rsidR="00BE416A" w:rsidRPr="004C5BD1" w:rsidRDefault="001174AF" w:rsidP="001174AF">
            <w:pPr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 xml:space="preserve">1 </w:t>
            </w:r>
            <w:proofErr w:type="spellStart"/>
            <w:r>
              <w:rPr>
                <w:color w:val="000000"/>
                <w:spacing w:val="2"/>
              </w:rPr>
              <w:t>шт</w:t>
            </w:r>
            <w:proofErr w:type="spellEnd"/>
          </w:p>
        </w:tc>
      </w:tr>
      <w:tr w:rsidR="00BE416A" w14:paraId="159E62BF" w14:textId="77777777" w:rsidTr="00823F9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E124A09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EAF1D6C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F08B67E" w14:textId="77777777" w:rsidR="00BE416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C4DB5CC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Кабель питания.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C442B86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Электрический кабель питания монитора пациента.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E469A69" w14:textId="77777777" w:rsidR="00BE416A" w:rsidRPr="00BE416A" w:rsidRDefault="00BE416A" w:rsidP="009B2442">
            <w:pPr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1 шт.</w:t>
            </w:r>
          </w:p>
        </w:tc>
      </w:tr>
      <w:tr w:rsidR="00BE416A" w14:paraId="2C79624C" w14:textId="77777777" w:rsidTr="00823F9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83F007E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402CA13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A0F0EC0" w14:textId="77777777" w:rsidR="00BE416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EB5990A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Кабель заземления.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7BD04CD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Кабель заземления.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96E0318" w14:textId="77777777" w:rsidR="00BE416A" w:rsidRPr="00BE416A" w:rsidRDefault="00BE416A" w:rsidP="009B2442">
            <w:pPr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1 шт.</w:t>
            </w:r>
          </w:p>
        </w:tc>
      </w:tr>
      <w:tr w:rsidR="00BE416A" w14:paraId="7A0C0D51" w14:textId="77777777" w:rsidTr="00823F9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7BCC863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0606272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CAD7924" w14:textId="77777777" w:rsidR="00BE416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0D5018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Литиевая аккумуляторная батарея.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7C65F7D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Заряжаемый литиевый аккумулятор емкостью: не менее 4000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mAh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, 11.1 V; размер: не более 105х78х20мм; вес: не более 0,36 кг. Время работы полностью заряженного аккумулятора не менее 210 минут.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04A3625" w14:textId="77777777" w:rsidR="00BE416A" w:rsidRPr="00BE416A" w:rsidRDefault="00BE416A" w:rsidP="009B2442">
            <w:pPr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1 шт.</w:t>
            </w:r>
          </w:p>
        </w:tc>
      </w:tr>
      <w:tr w:rsidR="00BE416A" w14:paraId="155AE420" w14:textId="77777777" w:rsidTr="00BE41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B67E180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B42B5C2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43872D" w14:textId="77777777" w:rsidR="00BE416A" w:rsidRDefault="00BE416A">
            <w:pPr>
              <w:spacing w:line="256" w:lineRule="auto"/>
              <w:jc w:val="center"/>
            </w:pPr>
          </w:p>
        </w:tc>
        <w:tc>
          <w:tcPr>
            <w:tcW w:w="10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EA5AFEC" w14:textId="77777777" w:rsidR="00BE416A" w:rsidRPr="004C5BD1" w:rsidRDefault="00BE416A" w:rsidP="004C5BD1">
            <w:pPr>
              <w:jc w:val="both"/>
              <w:rPr>
                <w:color w:val="000000"/>
                <w:spacing w:val="2"/>
              </w:rPr>
            </w:pPr>
            <w:r w:rsidRPr="004C5BD1">
              <w:rPr>
                <w:color w:val="000000"/>
                <w:spacing w:val="2"/>
              </w:rPr>
              <w:t>Расходные материалы и изнашиваемые узлы:</w:t>
            </w:r>
          </w:p>
        </w:tc>
      </w:tr>
      <w:tr w:rsidR="00BE416A" w14:paraId="6F477F3D" w14:textId="77777777" w:rsidTr="000A4B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AEE6EF9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8242E03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F05DD9D" w14:textId="77777777" w:rsidR="00BE416A" w:rsidRPr="00CA511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 w:rsidRPr="00CA511A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13B689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Датчик температуры периферический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424E9231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 xml:space="preserve">Датчик температурный обеспечивают измерение периферической температуры тела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B4B3545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 xml:space="preserve">1 </w:t>
            </w:r>
            <w:proofErr w:type="spellStart"/>
            <w:r w:rsidRPr="00BE416A">
              <w:rPr>
                <w:color w:val="000000"/>
                <w:spacing w:val="2"/>
              </w:rPr>
              <w:t>шт</w:t>
            </w:r>
            <w:proofErr w:type="spellEnd"/>
          </w:p>
        </w:tc>
      </w:tr>
      <w:tr w:rsidR="00BE416A" w14:paraId="53D959C0" w14:textId="77777777" w:rsidTr="000A4B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4E94BEF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512E492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0D77939" w14:textId="77777777" w:rsidR="00BE416A" w:rsidRPr="00CA511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 w:rsidRPr="00CA511A"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55264C9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Датчик температуры центральный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04F14E23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 xml:space="preserve">Датчик температурный обеспечивают измерение центральной температуры тела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84F4365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1 шт.</w:t>
            </w:r>
          </w:p>
        </w:tc>
      </w:tr>
      <w:tr w:rsidR="00BE416A" w14:paraId="70998E2C" w14:textId="77777777" w:rsidTr="000A4B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454EF58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96EDF94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D841E17" w14:textId="77777777" w:rsidR="00BE416A" w:rsidRPr="00CA511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0830C5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Кабель ЭКГ на 3 отведения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E7DDB25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Кабель ЭКГ на 3 отведения.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D4CFD59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</w:p>
          <w:p w14:paraId="2DA0102E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1 шт.</w:t>
            </w:r>
          </w:p>
        </w:tc>
      </w:tr>
      <w:tr w:rsidR="00BE416A" w14:paraId="7AD144F4" w14:textId="77777777" w:rsidTr="000A4B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DF0298A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1768135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A477B37" w14:textId="77777777" w:rsidR="00BE416A" w:rsidRPr="00CA511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4E9FDB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Одноразовые электроды ЭКГ для новорожденных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A577B36" w14:textId="77777777" w:rsidR="00BE416A" w:rsidRPr="00BE416A" w:rsidRDefault="00BE416A" w:rsidP="009B2442">
            <w:pPr>
              <w:pStyle w:val="a5"/>
              <w:framePr w:wrap="auto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hAnsi="Times New Roman"/>
                <w:spacing w:val="2"/>
                <w:sz w:val="24"/>
                <w:szCs w:val="24"/>
              </w:rPr>
              <w:t>Одноразовые электроды для снятия ЭКГ.</w:t>
            </w:r>
          </w:p>
          <w:p w14:paraId="791E9AC2" w14:textId="77777777" w:rsidR="00BE416A" w:rsidRPr="00BE416A" w:rsidRDefault="00BE416A" w:rsidP="009B2442">
            <w:pPr>
              <w:pStyle w:val="a5"/>
              <w:framePr w:wrap="auto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hAnsi="Times New Roman"/>
                <w:spacing w:val="2"/>
                <w:sz w:val="24"/>
                <w:szCs w:val="24"/>
              </w:rPr>
              <w:t>Диаметр: не менее 22 мм.</w:t>
            </w:r>
          </w:p>
          <w:p w14:paraId="26240402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В комплекте не менее 10 шт.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EBA7A32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</w:p>
          <w:p w14:paraId="62EEB637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10 комп.</w:t>
            </w:r>
          </w:p>
        </w:tc>
      </w:tr>
      <w:tr w:rsidR="00BE416A" w14:paraId="1EE41FAD" w14:textId="77777777" w:rsidTr="000A4B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94F30D6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E1166AB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C9CA1A8" w14:textId="77777777" w:rsidR="00BE416A" w:rsidRPr="00CA511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F2ADD5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Многоразовый датчик для новорожденных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Masimo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SpO2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C038B56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 xml:space="preserve">Многоразовый датчик для измерения SpO2 у новорожденных (технология </w:t>
            </w:r>
            <w:proofErr w:type="spellStart"/>
            <w:r w:rsidRPr="00BE416A">
              <w:rPr>
                <w:color w:val="000000"/>
                <w:spacing w:val="2"/>
              </w:rPr>
              <w:t>Masimo</w:t>
            </w:r>
            <w:proofErr w:type="spellEnd"/>
            <w:r w:rsidRPr="00BE416A">
              <w:rPr>
                <w:color w:val="000000"/>
                <w:spacing w:val="2"/>
              </w:rPr>
              <w:t>).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053C9A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</w:p>
          <w:p w14:paraId="36F2E265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1 шт.</w:t>
            </w:r>
          </w:p>
        </w:tc>
      </w:tr>
      <w:tr w:rsidR="00BE416A" w14:paraId="7250BA59" w14:textId="77777777" w:rsidTr="000A4B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09FE14D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0931C52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6B224FF" w14:textId="77777777" w:rsidR="00BE416A" w:rsidRPr="00CA511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B420EC0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Кабель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Masimo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SpO2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03C9EFF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 xml:space="preserve">Кабель для соединения монитора пациента и датчика SpO2 (технология </w:t>
            </w:r>
            <w:proofErr w:type="spellStart"/>
            <w:r w:rsidRPr="00BE416A">
              <w:rPr>
                <w:color w:val="000000"/>
                <w:spacing w:val="2"/>
              </w:rPr>
              <w:t>Masimo</w:t>
            </w:r>
            <w:proofErr w:type="spellEnd"/>
            <w:r w:rsidRPr="00BE416A">
              <w:rPr>
                <w:color w:val="000000"/>
                <w:spacing w:val="2"/>
              </w:rPr>
              <w:t xml:space="preserve">).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AC8A85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</w:p>
          <w:p w14:paraId="364AE570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1 шт.</w:t>
            </w:r>
          </w:p>
        </w:tc>
      </w:tr>
      <w:tr w:rsidR="00BE416A" w14:paraId="4E531B15" w14:textId="77777777" w:rsidTr="000A4B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E09DF2C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BC351C1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F2450DA" w14:textId="77777777" w:rsidR="00BE416A" w:rsidRPr="00CA511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F3E78DC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Трубка НИАД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1AAF7C92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Трубка воздушная соединительная для подключения всех типов манжет (взрослых, детских, новорожденных) многоразовых и одноразовых.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94AAF33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21302048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1 шт.</w:t>
            </w:r>
          </w:p>
        </w:tc>
      </w:tr>
      <w:tr w:rsidR="00BE416A" w14:paraId="004C9256" w14:textId="77777777" w:rsidTr="000A4B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542E5EB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27B5AC9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156B8DE" w14:textId="77777777" w:rsidR="00BE416A" w:rsidRPr="00CA511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6FF1369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Манжета для новорожденных с коннектором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1298792A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Многоразовая манжета для измерения НИАД у новорожденных пациентов. Наличие коннектора для подключения к воздушной трубке. Окружность не менее 10-</w:t>
            </w:r>
            <w:r w:rsidRPr="00BE416A">
              <w:rPr>
                <w:color w:val="000000"/>
                <w:spacing w:val="2"/>
              </w:rPr>
              <w:lastRenderedPageBreak/>
              <w:t>15 см.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E6D07D0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37D1A24F" w14:textId="77777777" w:rsidR="00BE416A" w:rsidRPr="00BE416A" w:rsidRDefault="00BE416A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3 шт.</w:t>
            </w:r>
          </w:p>
        </w:tc>
      </w:tr>
      <w:tr w:rsidR="00BE416A" w14:paraId="3BAB5AB6" w14:textId="77777777" w:rsidTr="000A4B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496945C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FC639DA" w14:textId="77777777" w:rsidR="00BE416A" w:rsidRDefault="00BE416A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2A663C1" w14:textId="77777777" w:rsidR="00BE416A" w:rsidRPr="00CA511A" w:rsidRDefault="00BE416A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44D9D08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Многоразовый универсальный накожный датчик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108E2569" w14:textId="77777777" w:rsidR="00BE416A" w:rsidRPr="00BE416A" w:rsidRDefault="00BE416A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Многоразовый универсальный накожный датчик для измерения периферической температуры.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83DD708" w14:textId="77777777" w:rsidR="00BE416A" w:rsidRPr="00BE416A" w:rsidRDefault="00BE416A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376F15FD" w14:textId="77777777" w:rsidR="00BE416A" w:rsidRPr="00BE416A" w:rsidRDefault="00BE416A" w:rsidP="009B2442">
            <w:pPr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 xml:space="preserve">1 </w:t>
            </w:r>
            <w:proofErr w:type="spellStart"/>
            <w:r w:rsidRPr="00BE416A">
              <w:rPr>
                <w:color w:val="000000"/>
                <w:spacing w:val="2"/>
              </w:rPr>
              <w:t>шт</w:t>
            </w:r>
            <w:proofErr w:type="spellEnd"/>
          </w:p>
        </w:tc>
      </w:tr>
      <w:tr w:rsidR="00BE416A" w14:paraId="4C9A1427" w14:textId="77777777" w:rsidTr="00BE41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7C3BCC1" w14:textId="77777777" w:rsidR="00BE416A" w:rsidRDefault="00BE416A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2CFA46" w14:textId="77777777" w:rsidR="00BE416A" w:rsidRDefault="00BE416A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102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78A382E" w14:textId="77777777" w:rsidR="00BE416A" w:rsidRPr="006D5FCE" w:rsidRDefault="00BE416A" w:rsidP="00015ADF">
            <w:pPr>
              <w:rPr>
                <w:color w:val="000000"/>
                <w:sz w:val="20"/>
                <w:szCs w:val="20"/>
              </w:rPr>
            </w:pPr>
            <w:r w:rsidRPr="007269FC">
              <w:rPr>
                <w:sz w:val="20"/>
                <w:szCs w:val="20"/>
              </w:rPr>
              <w:t>Электропитание: стандартная электрическая сеть 220</w:t>
            </w:r>
            <w:r w:rsidRPr="007269FC">
              <w:rPr>
                <w:sz w:val="20"/>
                <w:szCs w:val="20"/>
                <w:u w:val="single"/>
              </w:rPr>
              <w:t>+</w:t>
            </w:r>
            <w:r w:rsidRPr="007269FC">
              <w:rPr>
                <w:sz w:val="20"/>
                <w:szCs w:val="20"/>
              </w:rPr>
              <w:t>10%, 50 Гц.</w:t>
            </w:r>
          </w:p>
        </w:tc>
      </w:tr>
      <w:tr w:rsidR="00BE416A" w14:paraId="25388701" w14:textId="77777777" w:rsidTr="00BE41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E03F508" w14:textId="77777777" w:rsidR="00BE416A" w:rsidRDefault="00BE416A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DC1E15" w14:textId="77777777" w:rsidR="00BE416A" w:rsidRDefault="00BE416A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102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F7ACDDD" w14:textId="77777777" w:rsidR="00BE416A" w:rsidRDefault="00BE416A" w:rsidP="000576BD">
            <w:pPr>
              <w:spacing w:line="256" w:lineRule="auto"/>
              <w:rPr>
                <w:color w:val="000000"/>
                <w:spacing w:val="2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>Адрес: Акмолинская область город Кокшетау проспект Назарбаева 158А</w:t>
            </w:r>
          </w:p>
        </w:tc>
      </w:tr>
      <w:tr w:rsidR="00BE416A" w14:paraId="7FAE81C5" w14:textId="77777777" w:rsidTr="00BE41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A0049D" w14:textId="77777777" w:rsidR="00BE416A" w:rsidRDefault="00BE416A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DDA6F2" w14:textId="77777777" w:rsidR="00BE416A" w:rsidRDefault="00BE416A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102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75A5654" w14:textId="7758DE82" w:rsidR="00BE416A" w:rsidRDefault="00BE416A" w:rsidP="000C054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 w:rsidRPr="000576BD">
              <w:rPr>
                <w:color w:val="000000"/>
                <w:spacing w:val="2"/>
                <w:sz w:val="22"/>
                <w:szCs w:val="22"/>
              </w:rPr>
              <w:t>50 календарных дней</w:t>
            </w:r>
            <w:r w:rsidR="00D65BD0" w:rsidRPr="006D3A8B">
              <w:rPr>
                <w:sz w:val="20"/>
                <w:szCs w:val="20"/>
              </w:rPr>
              <w:t xml:space="preserve"> с даты заключения договора</w:t>
            </w:r>
            <w:r w:rsidR="00D65BD0">
              <w:rPr>
                <w:sz w:val="20"/>
                <w:szCs w:val="20"/>
              </w:rPr>
              <w:t>.</w:t>
            </w:r>
            <w:r>
              <w:rPr>
                <w:color w:val="000000"/>
                <w:spacing w:val="2"/>
                <w:sz w:val="22"/>
                <w:szCs w:val="22"/>
              </w:rPr>
              <w:br/>
              <w:t>Адрес: Акмолинская область город Кокшетау проспект Назарбаева 158А</w:t>
            </w:r>
          </w:p>
        </w:tc>
      </w:tr>
      <w:tr w:rsidR="00BE416A" w14:paraId="2D691D55" w14:textId="77777777" w:rsidTr="00BE41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4B557AD" w14:textId="77777777" w:rsidR="00BE416A" w:rsidRDefault="00BE416A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BF18475" w14:textId="77777777" w:rsidR="00BE416A" w:rsidRDefault="00BE416A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02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B73329B" w14:textId="77777777" w:rsidR="00BE416A" w:rsidRDefault="00BE416A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>
              <w:rPr>
                <w:color w:val="000000"/>
                <w:spacing w:val="2"/>
              </w:rPr>
              <w:t>блочно</w:t>
            </w:r>
            <w:proofErr w:type="spellEnd"/>
            <w:r>
              <w:rPr>
                <w:color w:val="000000"/>
                <w:spacing w:val="2"/>
              </w:rPr>
              <w:t>-узловой разборкой);</w:t>
            </w:r>
            <w:r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BE416A" w14:paraId="364BED2A" w14:textId="77777777" w:rsidTr="00BE41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497021F" w14:textId="77777777" w:rsidR="00BE416A" w:rsidRDefault="00BE416A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0393A9A" w14:textId="77777777" w:rsidR="00BE416A" w:rsidRDefault="00BE416A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102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E89E988" w14:textId="77777777" w:rsidR="00BE416A" w:rsidRDefault="00BE416A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</w:t>
            </w:r>
            <w:r>
              <w:rPr>
                <w:color w:val="000000"/>
                <w:spacing w:val="2"/>
              </w:rPr>
              <w:lastRenderedPageBreak/>
              <w:t>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1BD0DA1B" w14:textId="77777777" w:rsidR="00BE416A" w:rsidRDefault="00BE416A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rPr>
                <w:color w:val="000000"/>
                <w:spacing w:val="2"/>
              </w:rPr>
              <w:t>прединсталляционных</w:t>
            </w:r>
            <w:proofErr w:type="spellEnd"/>
            <w:r>
              <w:rPr>
                <w:color w:val="000000"/>
                <w:spacing w:val="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rPr>
                <w:color w:val="000000"/>
                <w:spacing w:val="2"/>
              </w:rPr>
              <w:t>прединсталляционной</w:t>
            </w:r>
            <w:proofErr w:type="spellEnd"/>
            <w:r>
              <w:rPr>
                <w:color w:val="000000"/>
                <w:spacing w:val="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19D6364F" w14:textId="77777777" w:rsidR="008A06A7" w:rsidRDefault="008A06A7">
      <w:pPr>
        <w:rPr>
          <w:lang w:val="kk-KZ"/>
        </w:rPr>
      </w:pPr>
    </w:p>
    <w:p w14:paraId="49EE2434" w14:textId="77777777" w:rsidR="000C0549" w:rsidRDefault="000C0549">
      <w:pPr>
        <w:rPr>
          <w:lang w:val="kk-KZ"/>
        </w:rPr>
      </w:pPr>
    </w:p>
    <w:p w14:paraId="4FEFBEE0" w14:textId="77777777" w:rsidR="000C0549" w:rsidRPr="000C0549" w:rsidRDefault="00A92070" w:rsidP="008E6666">
      <w:r>
        <w:rPr>
          <w:lang w:val="kk-KZ"/>
        </w:rPr>
        <w:t>Заведующая ОПН Джумабаева Г.Г.</w:t>
      </w:r>
      <w:r w:rsidR="008E6666" w:rsidRPr="008E6666">
        <w:rPr>
          <w:lang w:val="kk-KZ"/>
        </w:rPr>
        <w:t xml:space="preserve"> __</w:t>
      </w:r>
      <w:r w:rsidR="008E6666">
        <w:rPr>
          <w:lang w:val="kk-KZ"/>
        </w:rPr>
        <w:t>________</w:t>
      </w:r>
    </w:p>
    <w:sectPr w:rsidR="000C0549" w:rsidRPr="000C0549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07A25"/>
    <w:rsid w:val="00015ADF"/>
    <w:rsid w:val="000265A1"/>
    <w:rsid w:val="000576BD"/>
    <w:rsid w:val="000C0549"/>
    <w:rsid w:val="001022B3"/>
    <w:rsid w:val="001174AF"/>
    <w:rsid w:val="002324CB"/>
    <w:rsid w:val="0028467E"/>
    <w:rsid w:val="0034160D"/>
    <w:rsid w:val="00384235"/>
    <w:rsid w:val="004770D1"/>
    <w:rsid w:val="00495F58"/>
    <w:rsid w:val="004C5BD1"/>
    <w:rsid w:val="006A22B9"/>
    <w:rsid w:val="006B5308"/>
    <w:rsid w:val="006D5FCE"/>
    <w:rsid w:val="007B41D0"/>
    <w:rsid w:val="007B6BEC"/>
    <w:rsid w:val="007E4884"/>
    <w:rsid w:val="008A06A7"/>
    <w:rsid w:val="008E6666"/>
    <w:rsid w:val="0093003C"/>
    <w:rsid w:val="00947AC7"/>
    <w:rsid w:val="009623ED"/>
    <w:rsid w:val="00970D29"/>
    <w:rsid w:val="00991204"/>
    <w:rsid w:val="00997458"/>
    <w:rsid w:val="009E4736"/>
    <w:rsid w:val="009F7654"/>
    <w:rsid w:val="00A10791"/>
    <w:rsid w:val="00A92070"/>
    <w:rsid w:val="00A96696"/>
    <w:rsid w:val="00B1771D"/>
    <w:rsid w:val="00BE416A"/>
    <w:rsid w:val="00CA29CC"/>
    <w:rsid w:val="00CE7BB3"/>
    <w:rsid w:val="00D2161B"/>
    <w:rsid w:val="00D65BD0"/>
    <w:rsid w:val="00D67D32"/>
    <w:rsid w:val="00D8506D"/>
    <w:rsid w:val="00DA6007"/>
    <w:rsid w:val="00E439E6"/>
    <w:rsid w:val="00E96BE7"/>
    <w:rsid w:val="00F8685C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191BB"/>
  <w15:docId w15:val="{73162E54-1058-4062-A85E-69B5C2BFC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uiPriority w:val="1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uiPriority w:val="1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paragraph" w:customStyle="1" w:styleId="a5">
    <w:name w:val="Кол в таблице"/>
    <w:basedOn w:val="a"/>
    <w:rsid w:val="004C5BD1"/>
    <w:pPr>
      <w:framePr w:wrap="around" w:hAnchor="text"/>
      <w:widowControl w:val="0"/>
      <w:jc w:val="center"/>
    </w:pPr>
    <w:rPr>
      <w:rFonts w:ascii="Arial" w:hAnsi="Arial"/>
      <w:color w:val="000000"/>
      <w:sz w:val="20"/>
      <w:szCs w:val="20"/>
    </w:rPr>
  </w:style>
  <w:style w:type="character" w:customStyle="1" w:styleId="apple-style-span">
    <w:name w:val="apple-style-span"/>
    <w:basedOn w:val="a0"/>
    <w:qFormat/>
    <w:rsid w:val="004C5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14</Pages>
  <Words>3082</Words>
  <Characters>17573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28</cp:revision>
  <cp:lastPrinted>2024-10-03T04:19:00Z</cp:lastPrinted>
  <dcterms:created xsi:type="dcterms:W3CDTF">2023-05-05T09:43:00Z</dcterms:created>
  <dcterms:modified xsi:type="dcterms:W3CDTF">2024-10-03T11:41:00Z</dcterms:modified>
</cp:coreProperties>
</file>